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8" w:rsidRPr="00297078" w:rsidRDefault="00825908" w:rsidP="00825908">
      <w:pPr>
        <w:spacing w:after="0" w:line="240" w:lineRule="auto"/>
        <w:rPr>
          <w:b/>
          <w:bCs/>
          <w:sz w:val="28"/>
          <w:szCs w:val="28"/>
          <w:lang w:val="fi-FI"/>
        </w:rPr>
      </w:pPr>
      <w:r w:rsidRPr="00297078">
        <w:rPr>
          <w:b/>
          <w:bCs/>
          <w:sz w:val="28"/>
          <w:szCs w:val="28"/>
          <w:lang w:val="fi-FI"/>
        </w:rPr>
        <w:t xml:space="preserve">Selkämeren kansallispuiston ystävät ry 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825908" w:rsidRPr="00AA4790" w:rsidRDefault="00A550D7" w:rsidP="00825908">
      <w:pPr>
        <w:spacing w:after="0" w:line="240" w:lineRule="auto"/>
        <w:rPr>
          <w:b/>
          <w:bCs/>
          <w:sz w:val="28"/>
          <w:szCs w:val="28"/>
          <w:lang w:val="fi-FI"/>
        </w:rPr>
      </w:pPr>
      <w:r w:rsidRPr="00AA4790">
        <w:rPr>
          <w:b/>
          <w:bCs/>
          <w:sz w:val="28"/>
          <w:szCs w:val="28"/>
          <w:lang w:val="fi-FI"/>
        </w:rPr>
        <w:t>SÄÄNTÖMÄÄRÄINEN SYYSKOKOUS 2018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A550D7" w:rsidP="00825908">
      <w:pPr>
        <w:spacing w:after="0" w:line="240" w:lineRule="auto"/>
        <w:rPr>
          <w:lang w:val="fi-FI"/>
        </w:rPr>
      </w:pPr>
      <w:r>
        <w:rPr>
          <w:lang w:val="fi-FI"/>
        </w:rPr>
        <w:t xml:space="preserve">Aika: 4.10.2018 klo </w:t>
      </w:r>
      <w:proofErr w:type="gramStart"/>
      <w:r>
        <w:rPr>
          <w:lang w:val="fi-FI"/>
        </w:rPr>
        <w:t>18-20.15</w:t>
      </w:r>
      <w:proofErr w:type="gramEnd"/>
    </w:p>
    <w:p w:rsidR="00825908" w:rsidRPr="00A550D7" w:rsidRDefault="00825908" w:rsidP="00825908">
      <w:pPr>
        <w:spacing w:after="0" w:line="240" w:lineRule="auto"/>
        <w:rPr>
          <w:lang w:val="fi-FI"/>
        </w:rPr>
      </w:pPr>
      <w:r>
        <w:rPr>
          <w:lang w:val="fi-FI"/>
        </w:rPr>
        <w:t xml:space="preserve">Paikka: </w:t>
      </w:r>
      <w:proofErr w:type="spellStart"/>
      <w:r w:rsidR="00A550D7" w:rsidRPr="00A550D7">
        <w:rPr>
          <w:rFonts w:cs="TrebuchetMS"/>
          <w:color w:val="222222"/>
          <w:sz w:val="24"/>
          <w:szCs w:val="24"/>
          <w:lang w:val="fi-FI"/>
        </w:rPr>
        <w:t>Segelföreningen</w:t>
      </w:r>
      <w:proofErr w:type="spellEnd"/>
      <w:r w:rsidR="00A550D7" w:rsidRPr="00A550D7">
        <w:rPr>
          <w:rFonts w:cs="TrebuchetMS"/>
          <w:color w:val="222222"/>
          <w:sz w:val="24"/>
          <w:szCs w:val="24"/>
          <w:lang w:val="fi-FI"/>
        </w:rPr>
        <w:t xml:space="preserve"> i </w:t>
      </w:r>
      <w:proofErr w:type="spellStart"/>
      <w:r w:rsidR="00A550D7" w:rsidRPr="00A550D7">
        <w:rPr>
          <w:rFonts w:cs="TrebuchetMS"/>
          <w:color w:val="222222"/>
          <w:sz w:val="24"/>
          <w:szCs w:val="24"/>
          <w:lang w:val="fi-FI"/>
        </w:rPr>
        <w:t>Björneborg</w:t>
      </w:r>
      <w:proofErr w:type="spellEnd"/>
      <w:r w:rsidR="00A550D7" w:rsidRPr="00A550D7">
        <w:rPr>
          <w:rFonts w:cs="TrebuchetMS"/>
          <w:color w:val="222222"/>
          <w:sz w:val="24"/>
          <w:szCs w:val="24"/>
          <w:lang w:val="fi-FI"/>
        </w:rPr>
        <w:t xml:space="preserve"> </w:t>
      </w:r>
      <w:proofErr w:type="spellStart"/>
      <w:r w:rsidR="00A550D7" w:rsidRPr="00A550D7">
        <w:rPr>
          <w:rFonts w:cs="TrebuchetMS"/>
          <w:color w:val="222222"/>
          <w:sz w:val="24"/>
          <w:szCs w:val="24"/>
          <w:lang w:val="fi-FI"/>
        </w:rPr>
        <w:t>r.f:n</w:t>
      </w:r>
      <w:proofErr w:type="spellEnd"/>
      <w:r w:rsidR="00A550D7" w:rsidRPr="00A550D7">
        <w:rPr>
          <w:rFonts w:cs="TrebuchetMS"/>
          <w:color w:val="222222"/>
          <w:sz w:val="24"/>
          <w:szCs w:val="24"/>
          <w:lang w:val="fi-FI"/>
        </w:rPr>
        <w:t xml:space="preserve"> kokoustila Porin Mäntyluodon Kallossa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lang w:val="fi-FI"/>
        </w:rPr>
      </w:pPr>
      <w:r>
        <w:rPr>
          <w:lang w:val="fi-FI"/>
        </w:rPr>
        <w:t xml:space="preserve">Osallistujat: </w:t>
      </w:r>
      <w:r w:rsidR="00A550D7">
        <w:rPr>
          <w:lang w:val="fi-FI"/>
        </w:rPr>
        <w:t xml:space="preserve">Arto Holma, </w:t>
      </w:r>
      <w:r>
        <w:rPr>
          <w:lang w:val="fi-FI"/>
        </w:rPr>
        <w:t>Nina Knuuti</w:t>
      </w:r>
      <w:r w:rsidR="00A550D7">
        <w:rPr>
          <w:lang w:val="fi-FI"/>
        </w:rPr>
        <w:t>la</w:t>
      </w:r>
      <w:r>
        <w:rPr>
          <w:lang w:val="fi-FI"/>
        </w:rPr>
        <w:t xml:space="preserve">, Lasse </w:t>
      </w:r>
      <w:proofErr w:type="spellStart"/>
      <w:r>
        <w:rPr>
          <w:lang w:val="fi-FI"/>
        </w:rPr>
        <w:t>Lovén</w:t>
      </w:r>
      <w:proofErr w:type="spellEnd"/>
      <w:r>
        <w:rPr>
          <w:lang w:val="fi-FI"/>
        </w:rPr>
        <w:t xml:space="preserve">, </w:t>
      </w:r>
      <w:r w:rsidR="00A550D7">
        <w:rPr>
          <w:lang w:val="fi-FI"/>
        </w:rPr>
        <w:t xml:space="preserve">Juhani </w:t>
      </w:r>
      <w:proofErr w:type="spellStart"/>
      <w:r w:rsidR="00A550D7">
        <w:rPr>
          <w:lang w:val="fi-FI"/>
        </w:rPr>
        <w:t>Mellanoura</w:t>
      </w:r>
      <w:proofErr w:type="spellEnd"/>
      <w:r w:rsidR="00A550D7">
        <w:rPr>
          <w:lang w:val="fi-FI"/>
        </w:rPr>
        <w:t xml:space="preserve">, Kari Mäntylä, </w:t>
      </w:r>
      <w:r>
        <w:rPr>
          <w:lang w:val="fi-FI"/>
        </w:rPr>
        <w:t>Ilmo Suikkanen,</w:t>
      </w:r>
      <w:r w:rsidR="00A550D7">
        <w:rPr>
          <w:lang w:val="fi-FI"/>
        </w:rPr>
        <w:t xml:space="preserve"> </w:t>
      </w:r>
      <w:r>
        <w:rPr>
          <w:lang w:val="fi-FI"/>
        </w:rPr>
        <w:t>Pia Söderlund</w:t>
      </w:r>
      <w:r w:rsidR="00A550D7">
        <w:rPr>
          <w:lang w:val="fi-FI"/>
        </w:rPr>
        <w:t xml:space="preserve">, Eila Vesanto, Anne Savola 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297078" w:rsidRPr="00A550D7" w:rsidRDefault="00297078" w:rsidP="00825908">
      <w:pPr>
        <w:spacing w:after="0" w:line="240" w:lineRule="auto"/>
        <w:rPr>
          <w:b/>
          <w:bCs/>
          <w:lang w:val="fi-FI"/>
        </w:rPr>
      </w:pPr>
    </w:p>
    <w:p w:rsidR="00AA4790" w:rsidRPr="002B540C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Pr="002B540C" w:rsidRDefault="00AA4790" w:rsidP="00825908">
      <w:pPr>
        <w:spacing w:after="0" w:line="240" w:lineRule="auto"/>
        <w:rPr>
          <w:b/>
          <w:bCs/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AA4790">
        <w:rPr>
          <w:b/>
          <w:bCs/>
          <w:sz w:val="28"/>
          <w:szCs w:val="28"/>
        </w:rPr>
        <w:t>Asiat</w:t>
      </w:r>
      <w:proofErr w:type="spellEnd"/>
      <w:r w:rsidRPr="00AA4790">
        <w:rPr>
          <w:b/>
          <w:bCs/>
          <w:sz w:val="28"/>
          <w:szCs w:val="28"/>
        </w:rPr>
        <w:t>:</w:t>
      </w:r>
    </w:p>
    <w:p w:rsidR="00AA4790" w:rsidRPr="00AA4790" w:rsidRDefault="00AA4790" w:rsidP="00825908">
      <w:pPr>
        <w:spacing w:after="0" w:line="240" w:lineRule="auto"/>
        <w:rPr>
          <w:b/>
          <w:bCs/>
          <w:sz w:val="28"/>
          <w:szCs w:val="28"/>
        </w:rPr>
      </w:pPr>
    </w:p>
    <w:p w:rsidR="00825908" w:rsidRDefault="00825908" w:rsidP="00825908">
      <w:pPr>
        <w:spacing w:after="0" w:line="240" w:lineRule="auto"/>
      </w:pPr>
    </w:p>
    <w:p w:rsidR="00825908" w:rsidRDefault="00825908" w:rsidP="008259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Kokouksen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avaus</w:t>
      </w:r>
      <w:proofErr w:type="spellEnd"/>
    </w:p>
    <w:p w:rsidR="00825908" w:rsidRDefault="00825908" w:rsidP="00825908">
      <w:pPr>
        <w:spacing w:after="0" w:line="240" w:lineRule="auto"/>
      </w:pPr>
    </w:p>
    <w:p w:rsidR="00825908" w:rsidRDefault="00825908" w:rsidP="00825908">
      <w:pPr>
        <w:pStyle w:val="Luettelokappale"/>
        <w:numPr>
          <w:ilvl w:val="0"/>
          <w:numId w:val="1"/>
        </w:numPr>
        <w:spacing w:after="0" w:line="240" w:lineRule="auto"/>
        <w:rPr>
          <w:lang w:val="fi-FI"/>
        </w:rPr>
      </w:pPr>
      <w:r>
        <w:rPr>
          <w:lang w:val="fi-FI"/>
        </w:rPr>
        <w:t>Yhdistyksen puheenjohtaja Pia Söderlund avasi kokouksen.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2. Valitaan kokouksen puheenjohtaja ja sihteeri sekä kaksi pöytäkirjantarkastajaa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pStyle w:val="Luettelokappale"/>
        <w:numPr>
          <w:ilvl w:val="0"/>
          <w:numId w:val="2"/>
        </w:numPr>
        <w:spacing w:after="0" w:line="240" w:lineRule="auto"/>
      </w:pPr>
      <w:proofErr w:type="spellStart"/>
      <w:r>
        <w:t>Kokouksen</w:t>
      </w:r>
      <w:proofErr w:type="spellEnd"/>
      <w:r>
        <w:t xml:space="preserve"> </w:t>
      </w:r>
      <w:proofErr w:type="spellStart"/>
      <w:r>
        <w:t>puheenjohtajaksi</w:t>
      </w:r>
      <w:proofErr w:type="spellEnd"/>
      <w:r>
        <w:t xml:space="preserve"> </w:t>
      </w:r>
      <w:proofErr w:type="spellStart"/>
      <w:r>
        <w:t>valittiin</w:t>
      </w:r>
      <w:proofErr w:type="spellEnd"/>
      <w:r>
        <w:t xml:space="preserve"> Pia </w:t>
      </w:r>
      <w:proofErr w:type="spellStart"/>
      <w:r>
        <w:t>Söderlund</w:t>
      </w:r>
      <w:proofErr w:type="spellEnd"/>
    </w:p>
    <w:p w:rsidR="00825908" w:rsidRDefault="00825908" w:rsidP="00825908">
      <w:pPr>
        <w:pStyle w:val="Luettelokappale"/>
        <w:numPr>
          <w:ilvl w:val="0"/>
          <w:numId w:val="2"/>
        </w:numPr>
        <w:spacing w:after="0" w:line="240" w:lineRule="auto"/>
      </w:pPr>
      <w:proofErr w:type="spellStart"/>
      <w:r>
        <w:t>Kokouksen</w:t>
      </w:r>
      <w:proofErr w:type="spellEnd"/>
      <w:r>
        <w:t xml:space="preserve"> </w:t>
      </w:r>
      <w:proofErr w:type="spellStart"/>
      <w:r>
        <w:t>sihteeriksi</w:t>
      </w:r>
      <w:proofErr w:type="spellEnd"/>
      <w:r>
        <w:t xml:space="preserve"> </w:t>
      </w:r>
      <w:proofErr w:type="spellStart"/>
      <w:r>
        <w:t>valittiin</w:t>
      </w:r>
      <w:proofErr w:type="spellEnd"/>
      <w:r>
        <w:t xml:space="preserve"> Lasse </w:t>
      </w:r>
      <w:proofErr w:type="spellStart"/>
      <w:r>
        <w:t>Lovén</w:t>
      </w:r>
      <w:proofErr w:type="spellEnd"/>
    </w:p>
    <w:p w:rsidR="00825908" w:rsidRDefault="00825908" w:rsidP="00825908">
      <w:pPr>
        <w:pStyle w:val="Luettelokappale"/>
        <w:numPr>
          <w:ilvl w:val="0"/>
          <w:numId w:val="2"/>
        </w:numPr>
        <w:spacing w:after="0" w:line="240" w:lineRule="auto"/>
        <w:rPr>
          <w:lang w:val="fi-FI"/>
        </w:rPr>
      </w:pPr>
      <w:r>
        <w:rPr>
          <w:lang w:val="fi-FI"/>
        </w:rPr>
        <w:t>Sovittiin, että pöytäkirja tarkastetaan sähköisesti. Tarkastajiksi valittiin Nina Knuutila ja Kari Mäntylä.</w:t>
      </w:r>
    </w:p>
    <w:p w:rsidR="00825908" w:rsidRDefault="00825908" w:rsidP="00825908">
      <w:pPr>
        <w:spacing w:after="0" w:line="240" w:lineRule="auto"/>
        <w:rPr>
          <w:lang w:val="fi-FI"/>
        </w:rPr>
      </w:pPr>
      <w:r>
        <w:rPr>
          <w:lang w:val="fi-FI"/>
        </w:rPr>
        <w:t xml:space="preserve">  </w:t>
      </w: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3</w:t>
      </w:r>
      <w:proofErr w:type="gramStart"/>
      <w:r>
        <w:rPr>
          <w:b/>
          <w:bCs/>
          <w:lang w:val="fi-FI"/>
        </w:rPr>
        <w:t>.Todetaan</w:t>
      </w:r>
      <w:proofErr w:type="gramEnd"/>
      <w:r>
        <w:rPr>
          <w:b/>
          <w:bCs/>
          <w:lang w:val="fi-FI"/>
        </w:rPr>
        <w:t xml:space="preserve"> kokouksen osanottajat, laillisuus ja päätösvaltaisuus</w:t>
      </w: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</w:p>
    <w:p w:rsidR="00825908" w:rsidRPr="00A550D7" w:rsidRDefault="00A550D7" w:rsidP="00825908">
      <w:pPr>
        <w:pStyle w:val="Luettelokappale"/>
        <w:numPr>
          <w:ilvl w:val="0"/>
          <w:numId w:val="3"/>
        </w:numPr>
        <w:spacing w:after="0" w:line="240" w:lineRule="auto"/>
        <w:rPr>
          <w:lang w:val="fi-FI"/>
        </w:rPr>
      </w:pPr>
      <w:r>
        <w:rPr>
          <w:lang w:val="fi-FI"/>
        </w:rPr>
        <w:t>Kokouskutsu jaettiin 17</w:t>
      </w:r>
      <w:r w:rsidRPr="00A550D7">
        <w:rPr>
          <w:lang w:val="fi-FI"/>
        </w:rPr>
        <w:t>.</w:t>
      </w:r>
      <w:r>
        <w:rPr>
          <w:lang w:val="fi-FI"/>
        </w:rPr>
        <w:t>9.2018</w:t>
      </w:r>
      <w:r w:rsidR="00825908" w:rsidRPr="00A550D7">
        <w:rPr>
          <w:lang w:val="fi-FI"/>
        </w:rPr>
        <w:t>.</w:t>
      </w:r>
    </w:p>
    <w:p w:rsidR="00825908" w:rsidRPr="00A550D7" w:rsidRDefault="00825908" w:rsidP="00825908">
      <w:pPr>
        <w:pStyle w:val="Luettelokappale"/>
        <w:numPr>
          <w:ilvl w:val="0"/>
          <w:numId w:val="3"/>
        </w:numPr>
        <w:spacing w:after="0" w:line="240" w:lineRule="auto"/>
        <w:rPr>
          <w:lang w:val="fi-FI"/>
        </w:rPr>
      </w:pPr>
      <w:proofErr w:type="gramStart"/>
      <w:r w:rsidRPr="00A550D7">
        <w:rPr>
          <w:lang w:val="fi-FI"/>
        </w:rPr>
        <w:t>Osallistujat muistion alussa.</w:t>
      </w:r>
      <w:proofErr w:type="gramEnd"/>
    </w:p>
    <w:p w:rsidR="00825908" w:rsidRDefault="00825908" w:rsidP="00825908">
      <w:pPr>
        <w:pStyle w:val="Luettelokappale"/>
        <w:numPr>
          <w:ilvl w:val="0"/>
          <w:numId w:val="3"/>
        </w:numPr>
        <w:spacing w:after="0" w:line="240" w:lineRule="auto"/>
        <w:rPr>
          <w:lang w:val="fi-FI"/>
        </w:rPr>
      </w:pPr>
      <w:r>
        <w:rPr>
          <w:lang w:val="fi-FI"/>
        </w:rPr>
        <w:t>Todettiin kokous lailliseksi ja päätösvaltaiseksi.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</w:rPr>
      </w:pPr>
      <w:r w:rsidRPr="00A550D7">
        <w:rPr>
          <w:b/>
          <w:bCs/>
          <w:lang w:val="fi-FI"/>
        </w:rPr>
        <w:t xml:space="preserve">3. Hyväksytään </w:t>
      </w:r>
      <w:proofErr w:type="spellStart"/>
      <w:r w:rsidRPr="00A550D7">
        <w:rPr>
          <w:b/>
          <w:bCs/>
          <w:lang w:val="fi-FI"/>
        </w:rPr>
        <w:t>seuraav</w:t>
      </w:r>
      <w:proofErr w:type="spellEnd"/>
      <w:r>
        <w:rPr>
          <w:b/>
          <w:bCs/>
        </w:rPr>
        <w:t xml:space="preserve">an </w:t>
      </w:r>
      <w:proofErr w:type="spellStart"/>
      <w:r>
        <w:rPr>
          <w:b/>
          <w:bCs/>
        </w:rPr>
        <w:t>vuoden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toimintasuunnitelma</w:t>
      </w:r>
      <w:proofErr w:type="spellEnd"/>
    </w:p>
    <w:p w:rsidR="00825908" w:rsidRDefault="00825908" w:rsidP="00825908">
      <w:pPr>
        <w:spacing w:after="0" w:line="240" w:lineRule="auto"/>
        <w:rPr>
          <w:b/>
          <w:bCs/>
        </w:rPr>
      </w:pP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</w:pPr>
      <w:proofErr w:type="spellStart"/>
      <w:r>
        <w:t>Hyväksyttiin</w:t>
      </w:r>
      <w:proofErr w:type="spellEnd"/>
      <w:r>
        <w:t xml:space="preserve"> </w:t>
      </w:r>
      <w:proofErr w:type="spellStart"/>
      <w:r>
        <w:t>liitteenä</w:t>
      </w:r>
      <w:proofErr w:type="spellEnd"/>
      <w:r>
        <w:t xml:space="preserve"> 1 </w:t>
      </w:r>
      <w:proofErr w:type="spellStart"/>
      <w:r>
        <w:t>oleva</w:t>
      </w:r>
      <w:proofErr w:type="spellEnd"/>
      <w:r>
        <w:t xml:space="preserve"> </w:t>
      </w:r>
      <w:proofErr w:type="spellStart"/>
      <w:r>
        <w:t>toimintasuunnitelma</w:t>
      </w:r>
      <w:proofErr w:type="spellEnd"/>
      <w:r>
        <w:t>.</w:t>
      </w: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AA4790" w:rsidRDefault="00AA4790" w:rsidP="00825908">
      <w:pPr>
        <w:spacing w:after="0" w:line="240" w:lineRule="auto"/>
        <w:rPr>
          <w:b/>
          <w:bCs/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4. Määrätään seuraavan vuoden jäsenmaksun, kannattajajäsenmaksun sekä</w:t>
      </w:r>
    </w:p>
    <w:p w:rsidR="00825908" w:rsidRPr="00AA4790" w:rsidRDefault="00825908" w:rsidP="00825908">
      <w:pPr>
        <w:spacing w:after="0" w:line="240" w:lineRule="auto"/>
        <w:rPr>
          <w:b/>
          <w:bCs/>
          <w:lang w:val="fi-FI"/>
        </w:rPr>
      </w:pPr>
      <w:r w:rsidRPr="00AA4790">
        <w:rPr>
          <w:b/>
          <w:bCs/>
          <w:lang w:val="fi-FI"/>
        </w:rPr>
        <w:t>liittymismaksun suuruus</w:t>
      </w:r>
    </w:p>
    <w:p w:rsidR="00825908" w:rsidRPr="00AA4790" w:rsidRDefault="00825908" w:rsidP="00825908">
      <w:pPr>
        <w:spacing w:after="0" w:line="240" w:lineRule="auto"/>
        <w:rPr>
          <w:b/>
          <w:bCs/>
          <w:lang w:val="fi-FI"/>
        </w:rPr>
      </w:pPr>
    </w:p>
    <w:p w:rsidR="00825908" w:rsidRPr="00046D3C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 xml:space="preserve">Päätettiin pitää yhdistyksen maksut entisinä. </w:t>
      </w:r>
      <w:r w:rsidR="00046D3C">
        <w:rPr>
          <w:lang w:val="fi-FI"/>
        </w:rPr>
        <w:t>Liittymismaksu on 0 euroa. Muut j</w:t>
      </w:r>
      <w:r w:rsidRPr="00046D3C">
        <w:rPr>
          <w:lang w:val="fi-FI"/>
        </w:rPr>
        <w:t>äsenmaksut ovat seuraavat:</w:t>
      </w:r>
    </w:p>
    <w:p w:rsidR="00825908" w:rsidRDefault="00825908" w:rsidP="00825908">
      <w:pPr>
        <w:pStyle w:val="Luettelokappale"/>
        <w:spacing w:after="0" w:line="240" w:lineRule="auto"/>
      </w:pPr>
      <w:r>
        <w:rPr>
          <w:noProof/>
          <w:lang w:val="fi-FI" w:eastAsia="fi-FI"/>
        </w:rPr>
        <w:lastRenderedPageBreak/>
        <w:drawing>
          <wp:inline distT="0" distB="0" distL="0" distR="0">
            <wp:extent cx="2428875" cy="1895475"/>
            <wp:effectExtent l="0" t="0" r="9525" b="9525"/>
            <wp:docPr id="5" name="Kuva 5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08" w:rsidRDefault="00825908" w:rsidP="00825908">
      <w:pPr>
        <w:pStyle w:val="Luettelokappale"/>
        <w:spacing w:after="0" w:line="240" w:lineRule="auto"/>
      </w:pPr>
    </w:p>
    <w:p w:rsidR="00825908" w:rsidRDefault="00825908" w:rsidP="00825908">
      <w:pPr>
        <w:pStyle w:val="Luettelokappale"/>
        <w:spacing w:after="0" w:line="240" w:lineRule="auto"/>
      </w:pPr>
    </w:p>
    <w:p w:rsidR="00825908" w:rsidRDefault="00825908" w:rsidP="00825908">
      <w:pPr>
        <w:pStyle w:val="Luettelokappale"/>
        <w:spacing w:after="0" w:line="240" w:lineRule="auto"/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5. Päätetään hallituksen jäsenten ja toiminnan tarkastajien palkkioista</w:t>
      </w: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 xml:space="preserve">Päätettiin, että hallituksen jäsenille tai tarkastajille ei makseta palkkioita. </w:t>
      </w: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 xml:space="preserve">Matkakulut korvataan valtion matkustussäännön mukaan, jos yhdistyksen talous sen mahdollistaa. </w:t>
      </w:r>
    </w:p>
    <w:p w:rsidR="00825908" w:rsidRDefault="00825908" w:rsidP="00825908">
      <w:pPr>
        <w:pStyle w:val="Luettelokappale"/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Hyväksytään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seuraavan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vuoden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talousarvio</w:t>
      </w:r>
      <w:proofErr w:type="spellEnd"/>
    </w:p>
    <w:p w:rsidR="00825908" w:rsidRDefault="00825908" w:rsidP="00825908">
      <w:pPr>
        <w:spacing w:after="0" w:line="240" w:lineRule="auto"/>
        <w:rPr>
          <w:b/>
          <w:bCs/>
        </w:rPr>
      </w:pP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 xml:space="preserve">Hyväksyttiin liitteen 2 mukainen </w:t>
      </w:r>
      <w:r w:rsidR="00A550D7">
        <w:rPr>
          <w:lang w:val="fi-FI"/>
        </w:rPr>
        <w:t>talousarvio vuodelle 2019</w:t>
      </w:r>
      <w:r>
        <w:rPr>
          <w:lang w:val="fi-FI"/>
        </w:rPr>
        <w:t>.</w:t>
      </w:r>
    </w:p>
    <w:p w:rsidR="00825908" w:rsidRDefault="00825908" w:rsidP="00825908">
      <w:pPr>
        <w:pStyle w:val="Luettelokappale"/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7. Valitaan hallituksen puheenjohtaja, jota kutsutaan yhdistyksen puheenjohtajaksi</w:t>
      </w: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>Puheenjohtajaksi vuode</w:t>
      </w:r>
      <w:r w:rsidR="00A550D7">
        <w:rPr>
          <w:lang w:val="fi-FI"/>
        </w:rPr>
        <w:t xml:space="preserve">lle 2019 valittiin Lasse </w:t>
      </w:r>
      <w:proofErr w:type="spellStart"/>
      <w:r w:rsidR="00A550D7">
        <w:rPr>
          <w:lang w:val="fi-FI"/>
        </w:rPr>
        <w:t>Lovén</w:t>
      </w:r>
      <w:proofErr w:type="spellEnd"/>
      <w:r>
        <w:rPr>
          <w:lang w:val="fi-FI"/>
        </w:rPr>
        <w:t>.</w:t>
      </w:r>
    </w:p>
    <w:p w:rsidR="00825908" w:rsidRDefault="00825908" w:rsidP="00825908">
      <w:pPr>
        <w:pStyle w:val="Luettelokappale"/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8. Päätetään hallituksen muiden jäsenten lukumäärä sääntöjen 11 § mukaisesti ja valitaan hallituksen muut jäsenet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Pr="007737A1" w:rsidRDefault="00825908" w:rsidP="00825908">
      <w:pPr>
        <w:spacing w:after="0" w:line="240" w:lineRule="auto"/>
        <w:rPr>
          <w:rFonts w:asciiTheme="minorHAnsi" w:hAnsiTheme="minorHAnsi"/>
          <w:lang w:val="fi-FI"/>
        </w:rPr>
      </w:pPr>
      <w:r w:rsidRPr="007737A1">
        <w:rPr>
          <w:rFonts w:asciiTheme="minorHAnsi" w:hAnsiTheme="minorHAnsi"/>
          <w:lang w:val="fi-FI"/>
        </w:rPr>
        <w:t xml:space="preserve">Päätettiin, että hallitukseen valitaan edelleen 6 henkilöä. </w:t>
      </w:r>
    </w:p>
    <w:p w:rsidR="00825908" w:rsidRPr="007737A1" w:rsidRDefault="00825908" w:rsidP="00825908">
      <w:pPr>
        <w:spacing w:after="0" w:line="240" w:lineRule="auto"/>
        <w:rPr>
          <w:rFonts w:asciiTheme="minorHAnsi" w:hAnsiTheme="minorHAnsi"/>
          <w:lang w:val="fi-FI"/>
        </w:rPr>
      </w:pP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Erovuoroisina ovat seuraavat hallituksen jäsenet ja heidän henkilökohtaiset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varajäsenensä: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Ilmo Suikkanen, varajäsen Tapio Santala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Juhani </w:t>
      </w:r>
      <w:proofErr w:type="spell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Mellanoura</w:t>
      </w:r>
      <w:proofErr w:type="spell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, varajäsen Juha Hiedanpää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Lasse </w:t>
      </w:r>
      <w:proofErr w:type="spell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Lovén</w:t>
      </w:r>
      <w:proofErr w:type="spell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, varajäsen Juhani Korpinen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Hallituksen jäseninä jatkavat seuraavat ja henkilökohtaiset varajäsenensä:</w:t>
      </w:r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Kari Mäntylä, varajäsen Raimo </w:t>
      </w:r>
      <w:proofErr w:type="spell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Hakila</w:t>
      </w:r>
      <w:proofErr w:type="spellEnd"/>
    </w:p>
    <w:p w:rsidR="00A550D7" w:rsidRPr="007737A1" w:rsidRDefault="00A550D7" w:rsidP="00A550D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Arto Holma, varajäsen Jussi </w:t>
      </w:r>
      <w:proofErr w:type="spell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Pirnes</w:t>
      </w:r>
      <w:proofErr w:type="spellEnd"/>
    </w:p>
    <w:p w:rsidR="00825908" w:rsidRDefault="00A550D7" w:rsidP="00A550D7">
      <w:pPr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Nina Knuutila, varajäsen Jarmo Mäntynen</w:t>
      </w:r>
    </w:p>
    <w:p w:rsidR="002B540C" w:rsidRDefault="002B540C" w:rsidP="00A550D7">
      <w:pPr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</w:p>
    <w:p w:rsidR="002B540C" w:rsidRDefault="002B540C" w:rsidP="00A550D7">
      <w:pPr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r>
        <w:rPr>
          <w:rFonts w:asciiTheme="minorHAnsi" w:eastAsiaTheme="minorHAnsi" w:hAnsiTheme="minorHAnsi" w:cs="TrebuchetMS"/>
          <w:color w:val="auto"/>
          <w:lang w:val="fi-FI" w:eastAsia="en-US"/>
        </w:rPr>
        <w:t xml:space="preserve">Nina Knuutila ilmoitti, että hän </w:t>
      </w:r>
      <w:r w:rsidR="00555474">
        <w:rPr>
          <w:rFonts w:asciiTheme="minorHAnsi" w:eastAsiaTheme="minorHAnsi" w:hAnsiTheme="minorHAnsi" w:cs="TrebuchetMS"/>
          <w:color w:val="auto"/>
          <w:lang w:val="fi-FI" w:eastAsia="en-US"/>
        </w:rPr>
        <w:t xml:space="preserve">on estynyt toimimasta hallituksen jäsenenä vuonna 2019. </w:t>
      </w:r>
    </w:p>
    <w:p w:rsidR="002B540C" w:rsidRPr="007737A1" w:rsidRDefault="002B540C" w:rsidP="00A550D7">
      <w:pPr>
        <w:spacing w:after="0" w:line="240" w:lineRule="auto"/>
        <w:rPr>
          <w:rFonts w:asciiTheme="minorHAnsi" w:hAnsiTheme="minorHAnsi"/>
          <w:lang w:val="fi-FI"/>
        </w:rPr>
      </w:pPr>
    </w:p>
    <w:p w:rsidR="00825908" w:rsidRPr="007737A1" w:rsidRDefault="00825908" w:rsidP="00825908">
      <w:pPr>
        <w:spacing w:after="0" w:line="240" w:lineRule="auto"/>
        <w:rPr>
          <w:rFonts w:asciiTheme="minorHAnsi" w:hAnsiTheme="minorHAnsi"/>
          <w:lang w:val="fi-FI"/>
        </w:rPr>
      </w:pPr>
      <w:r w:rsidRPr="007737A1">
        <w:rPr>
          <w:rFonts w:asciiTheme="minorHAnsi" w:hAnsiTheme="minorHAnsi"/>
          <w:lang w:val="fi-FI"/>
        </w:rPr>
        <w:t>Valittiin hallituksen jäseniksi ja heidän henkilökohtaisiksi varajäsenikseen seuraavat:</w:t>
      </w:r>
    </w:p>
    <w:p w:rsidR="00825908" w:rsidRPr="007737A1" w:rsidRDefault="00825908" w:rsidP="00825908">
      <w:pPr>
        <w:spacing w:after="0" w:line="240" w:lineRule="auto"/>
        <w:rPr>
          <w:rFonts w:asciiTheme="minorHAnsi" w:hAnsiTheme="minorHAnsi"/>
          <w:lang w:val="fi-FI"/>
        </w:rPr>
      </w:pPr>
    </w:p>
    <w:p w:rsidR="007737A1" w:rsidRPr="007737A1" w:rsidRDefault="007737A1" w:rsidP="007737A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Ilmo Suikkanen, varajäsen Rauno Laine</w:t>
      </w:r>
    </w:p>
    <w:p w:rsidR="007737A1" w:rsidRPr="007737A1" w:rsidRDefault="007737A1" w:rsidP="007737A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Juhani </w:t>
      </w:r>
      <w:proofErr w:type="spell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Mellanoura</w:t>
      </w:r>
      <w:proofErr w:type="spell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>, varajäsen Juha Hiedanpää</w:t>
      </w:r>
    </w:p>
    <w:p w:rsidR="007737A1" w:rsidRPr="007737A1" w:rsidRDefault="007737A1" w:rsidP="007737A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  <w:proofErr w:type="gramStart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lastRenderedPageBreak/>
        <w:t>-</w:t>
      </w:r>
      <w:proofErr w:type="gramEnd"/>
      <w:r w:rsidRPr="007737A1">
        <w:rPr>
          <w:rFonts w:asciiTheme="minorHAnsi" w:eastAsiaTheme="minorHAnsi" w:hAnsiTheme="minorHAnsi" w:cs="TrebuchetMS"/>
          <w:color w:val="auto"/>
          <w:lang w:val="fi-FI" w:eastAsia="en-US"/>
        </w:rPr>
        <w:t xml:space="preserve"> Jäsen Pia Söderlund, varajäsen Juhani Korpinen</w:t>
      </w:r>
    </w:p>
    <w:p w:rsidR="007737A1" w:rsidRPr="007737A1" w:rsidRDefault="007737A1" w:rsidP="007737A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rebuchetMS"/>
          <w:color w:val="auto"/>
          <w:lang w:val="fi-FI" w:eastAsia="en-US"/>
        </w:rPr>
      </w:pPr>
    </w:p>
    <w:p w:rsidR="00825908" w:rsidRDefault="007737A1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9. Valitaan toiminnantarkastaja ja hänelle</w:t>
      </w:r>
      <w:r w:rsidR="00825908">
        <w:rPr>
          <w:b/>
          <w:bCs/>
          <w:lang w:val="fi-FI"/>
        </w:rPr>
        <w:t xml:space="preserve"> varahenkilö tarkastamaan seuraavan vuoden tilejä ja hallintoa;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Pr="00D44FEE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 w:rsidRPr="00D44FEE">
        <w:rPr>
          <w:lang w:val="fi-FI"/>
        </w:rPr>
        <w:t xml:space="preserve">Toiminnantarkastajaksi </w:t>
      </w:r>
      <w:r w:rsidR="00D30685">
        <w:rPr>
          <w:lang w:val="fi-FI"/>
        </w:rPr>
        <w:t xml:space="preserve">toimintavuoden 2019 tilejä ja hallintoa tarkastamaan </w:t>
      </w:r>
      <w:r w:rsidRPr="00D44FEE">
        <w:rPr>
          <w:lang w:val="fi-FI"/>
        </w:rPr>
        <w:t xml:space="preserve">valittiin Anne Savola ja varalle </w:t>
      </w:r>
      <w:r w:rsidR="00D44FEE">
        <w:rPr>
          <w:lang w:val="fi-FI"/>
        </w:rPr>
        <w:t>Eila Vesanto</w:t>
      </w:r>
      <w:r w:rsidRPr="00D44FEE">
        <w:rPr>
          <w:lang w:val="fi-FI"/>
        </w:rPr>
        <w:t>.</w:t>
      </w:r>
    </w:p>
    <w:p w:rsidR="00825908" w:rsidRPr="00D44FEE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10. Päätetään yhdistyksen kokousten koollekutsumistavasta sääntöjen 8 §:n mukaisesti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pStyle w:val="Luettelokappale"/>
        <w:numPr>
          <w:ilvl w:val="0"/>
          <w:numId w:val="4"/>
        </w:numPr>
        <w:spacing w:after="0" w:line="240" w:lineRule="auto"/>
        <w:rPr>
          <w:lang w:val="fi-FI"/>
        </w:rPr>
      </w:pPr>
      <w:r>
        <w:rPr>
          <w:lang w:val="fi-FI"/>
        </w:rPr>
        <w:t>Päätettiin kutsua kokoukset sähköisesti niiden osalta, joilla on sähköpostiosoite ja muille lähetetään kutsukirje.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825908" w:rsidRDefault="00825908" w:rsidP="00825908">
      <w:pPr>
        <w:spacing w:after="0" w:line="240" w:lineRule="auto"/>
        <w:rPr>
          <w:b/>
          <w:bCs/>
          <w:lang w:val="fi-FI"/>
        </w:rPr>
      </w:pPr>
      <w:r>
        <w:rPr>
          <w:b/>
          <w:bCs/>
          <w:lang w:val="fi-FI"/>
        </w:rPr>
        <w:t>11. Käsitellään muut mahdollisesti esille tulevat asiat, joista hallitukselle on tehty esitys vähintään kolmekymmentä (30) päivää ennen kokousta tai jotka hallitus haluaa syyskokoukselle esittää.</w:t>
      </w:r>
    </w:p>
    <w:p w:rsidR="00825908" w:rsidRDefault="00825908" w:rsidP="00825908">
      <w:pPr>
        <w:spacing w:after="0" w:line="240" w:lineRule="auto"/>
        <w:rPr>
          <w:lang w:val="fi-FI"/>
        </w:rPr>
      </w:pPr>
    </w:p>
    <w:p w:rsidR="001A0C73" w:rsidRPr="001A0C73" w:rsidRDefault="001A0C73" w:rsidP="001A0C73">
      <w:pPr>
        <w:autoSpaceDE w:val="0"/>
        <w:autoSpaceDN w:val="0"/>
        <w:adjustRightInd w:val="0"/>
        <w:spacing w:after="0" w:line="240" w:lineRule="auto"/>
        <w:rPr>
          <w:rFonts w:cs="TrebuchetMS"/>
          <w:lang w:val="fi-FI"/>
        </w:rPr>
      </w:pPr>
      <w:r w:rsidRPr="001A0C73">
        <w:rPr>
          <w:rFonts w:cs="TrebuchetMS"/>
          <w:lang w:val="fi-FI"/>
        </w:rPr>
        <w:t xml:space="preserve">Varapuheenjohtaja Lasse </w:t>
      </w:r>
      <w:proofErr w:type="spellStart"/>
      <w:proofErr w:type="gramStart"/>
      <w:r w:rsidRPr="001A0C73">
        <w:rPr>
          <w:rFonts w:cs="TrebuchetMS"/>
          <w:lang w:val="fi-FI"/>
        </w:rPr>
        <w:t>Lovén</w:t>
      </w:r>
      <w:proofErr w:type="spellEnd"/>
      <w:r w:rsidRPr="001A0C73">
        <w:rPr>
          <w:rFonts w:cs="TrebuchetMS"/>
          <w:lang w:val="fi-FI"/>
        </w:rPr>
        <w:t xml:space="preserve">  esitteli</w:t>
      </w:r>
      <w:proofErr w:type="gramEnd"/>
      <w:r>
        <w:rPr>
          <w:rFonts w:cs="TrebuchetMS"/>
          <w:lang w:val="fi-FI"/>
        </w:rPr>
        <w:t xml:space="preserve"> hallituksen esityksen yhdis</w:t>
      </w:r>
      <w:r w:rsidRPr="001A0C73">
        <w:rPr>
          <w:rFonts w:cs="TrebuchetMS"/>
          <w:lang w:val="fi-FI"/>
        </w:rPr>
        <w:t>tyksen sääntöjen 12 §:n muuttamisesta. Muutoksen perusteluna on ulkoisesti osarahoitettujen hankkeiden hallinnon yksinkertaistaminen, erityisesti tilanteissa, joissa puheenjohtaja on estynyt, rahoittajan atk-järjestelmä ei tue useiden allekirjoittajien mallia tai hankkeen projektipäällikkö ei ole hallituksen toimihenkilö tai edes hallituksen jäsen. Kaikissa tapauksissa nimenkirjoitus perustuu yhdistyksen</w:t>
      </w:r>
      <w:r>
        <w:rPr>
          <w:rFonts w:cs="TrebuchetMS"/>
          <w:lang w:val="fi-FI"/>
        </w:rPr>
        <w:t xml:space="preserve"> </w:t>
      </w:r>
      <w:r w:rsidRPr="001A0C73">
        <w:rPr>
          <w:rFonts w:cs="TrebuchetMS"/>
          <w:lang w:val="fi-FI"/>
        </w:rPr>
        <w:t>hallituksen antamaan valtuutukseen, joka on tarpeen mukaan määräaikainen ja rekisteröidään yhdistysrekisteriin.</w:t>
      </w:r>
      <w:r>
        <w:rPr>
          <w:rFonts w:cs="TrebuchetMS"/>
          <w:lang w:val="fi-FI"/>
        </w:rPr>
        <w:t xml:space="preserve"> Muutosesitys on kuvattu syyskokouksen kokouskutsussa ja käsitelty ja hyväksytty yksimielisesti </w:t>
      </w:r>
      <w:r w:rsidR="00612ADE">
        <w:rPr>
          <w:rFonts w:cs="TrebuchetMS"/>
          <w:lang w:val="fi-FI"/>
        </w:rPr>
        <w:t xml:space="preserve">esitettäväksi syyskokoukselle </w:t>
      </w:r>
      <w:r>
        <w:rPr>
          <w:rFonts w:cs="TrebuchetMS"/>
          <w:lang w:val="fi-FI"/>
        </w:rPr>
        <w:t>yhdistyksen hallituksen kokouksessa 4.10.2018.</w:t>
      </w:r>
    </w:p>
    <w:p w:rsidR="001A0C73" w:rsidRPr="001A0C73" w:rsidRDefault="001A0C73" w:rsidP="001A0C73">
      <w:pPr>
        <w:autoSpaceDE w:val="0"/>
        <w:autoSpaceDN w:val="0"/>
        <w:adjustRightInd w:val="0"/>
        <w:spacing w:after="0" w:line="240" w:lineRule="auto"/>
        <w:rPr>
          <w:rFonts w:cs="TrebuchetMS"/>
          <w:lang w:val="fi-FI"/>
        </w:rPr>
      </w:pPr>
    </w:p>
    <w:p w:rsidR="001A0C73" w:rsidRPr="001A0C73" w:rsidRDefault="001A0C73" w:rsidP="001A0C73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cs="TrebuchetMS"/>
          <w:lang w:val="fi-FI"/>
        </w:rPr>
      </w:pPr>
      <w:r w:rsidRPr="001A0C73">
        <w:rPr>
          <w:rFonts w:cs="TrebuchetMS"/>
          <w:lang w:val="fi-FI"/>
        </w:rPr>
        <w:t>Nykyinen 12 §: Yhdistyksen nimen kirjoittaa hallituksen puheenjohtaja yksin tai varapuheenjohtaja yhdessä sihteerin kanssa.</w:t>
      </w:r>
    </w:p>
    <w:p w:rsidR="001A0C73" w:rsidRDefault="001A0C73" w:rsidP="001A0C73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cs="TrebuchetMS"/>
        </w:rPr>
      </w:pPr>
      <w:r w:rsidRPr="001A0C73">
        <w:rPr>
          <w:rFonts w:cs="TrebuchetMS"/>
          <w:lang w:val="fi-FI"/>
        </w:rPr>
        <w:t xml:space="preserve">Ehdotettu muutos 12 § ään: Yhdistyksen nimen kirjoittaa hallituksen puheenjohtaja, varapuheenjohtaja tai sihteeri, kukin yksin. </w:t>
      </w:r>
      <w:proofErr w:type="spellStart"/>
      <w:r w:rsidRPr="00E308DF">
        <w:rPr>
          <w:rFonts w:cs="TrebuchetMS"/>
        </w:rPr>
        <w:t>Hallitus</w:t>
      </w:r>
      <w:proofErr w:type="spellEnd"/>
      <w:r w:rsidRPr="00E308DF">
        <w:rPr>
          <w:rFonts w:cs="TrebuchetMS"/>
        </w:rPr>
        <w:t xml:space="preserve"> </w:t>
      </w:r>
      <w:proofErr w:type="spellStart"/>
      <w:r w:rsidRPr="00E308DF">
        <w:rPr>
          <w:rFonts w:cs="TrebuchetMS"/>
        </w:rPr>
        <w:t>voi</w:t>
      </w:r>
      <w:proofErr w:type="spellEnd"/>
      <w:r w:rsidRPr="00E308DF">
        <w:rPr>
          <w:rFonts w:cs="TrebuchetMS"/>
        </w:rPr>
        <w:t xml:space="preserve"> </w:t>
      </w:r>
      <w:proofErr w:type="spellStart"/>
      <w:r w:rsidRPr="00E308DF">
        <w:rPr>
          <w:rFonts w:cs="TrebuchetMS"/>
        </w:rPr>
        <w:t>antaa</w:t>
      </w:r>
      <w:proofErr w:type="spellEnd"/>
      <w:r w:rsidRPr="00E308DF">
        <w:rPr>
          <w:rFonts w:cs="TrebuchetMS"/>
        </w:rPr>
        <w:t xml:space="preserve"> </w:t>
      </w:r>
      <w:proofErr w:type="spellStart"/>
      <w:r w:rsidRPr="00E308DF">
        <w:rPr>
          <w:rFonts w:cs="TrebuchetMS"/>
        </w:rPr>
        <w:t>nimenkirjoitusmääräyksen</w:t>
      </w:r>
      <w:proofErr w:type="spellEnd"/>
      <w:r w:rsidRPr="00E308DF">
        <w:rPr>
          <w:rFonts w:cs="TrebuchetMS"/>
        </w:rPr>
        <w:t xml:space="preserve"> </w:t>
      </w:r>
      <w:proofErr w:type="spellStart"/>
      <w:r w:rsidRPr="00E308DF">
        <w:rPr>
          <w:rFonts w:cs="TrebuchetMS"/>
        </w:rPr>
        <w:t>yhdistyksen</w:t>
      </w:r>
      <w:proofErr w:type="spellEnd"/>
      <w:r w:rsidRPr="00E308DF">
        <w:rPr>
          <w:rFonts w:cs="TrebuchetMS"/>
        </w:rPr>
        <w:t xml:space="preserve"> </w:t>
      </w:r>
      <w:proofErr w:type="spellStart"/>
      <w:r w:rsidRPr="00E308DF">
        <w:rPr>
          <w:rFonts w:cs="TrebuchetMS"/>
        </w:rPr>
        <w:t>jäsenelle</w:t>
      </w:r>
      <w:proofErr w:type="spellEnd"/>
      <w:r w:rsidRPr="00E308DF">
        <w:rPr>
          <w:rFonts w:cs="TrebuchetMS"/>
        </w:rPr>
        <w:t>.</w:t>
      </w:r>
    </w:p>
    <w:p w:rsidR="001A0C73" w:rsidRDefault="001A0C73" w:rsidP="001A0C73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cs="TrebuchetMS"/>
          <w:lang w:val="fi-FI"/>
        </w:rPr>
      </w:pPr>
      <w:r>
        <w:rPr>
          <w:rFonts w:cs="TrebuchetMS"/>
          <w:lang w:val="fi-FI"/>
        </w:rPr>
        <w:t xml:space="preserve">Yhdistyksen </w:t>
      </w:r>
      <w:proofErr w:type="gramStart"/>
      <w:r>
        <w:rPr>
          <w:rFonts w:cs="TrebuchetMS"/>
          <w:lang w:val="fi-FI"/>
        </w:rPr>
        <w:t xml:space="preserve">syyskokous </w:t>
      </w:r>
      <w:r w:rsidRPr="001A0C73">
        <w:rPr>
          <w:rFonts w:cs="TrebuchetMS"/>
          <w:lang w:val="fi-FI"/>
        </w:rPr>
        <w:t xml:space="preserve"> päätti</w:t>
      </w:r>
      <w:proofErr w:type="gramEnd"/>
      <w:r w:rsidRPr="001A0C73">
        <w:rPr>
          <w:rFonts w:cs="TrebuchetMS"/>
          <w:lang w:val="fi-FI"/>
        </w:rPr>
        <w:t xml:space="preserve"> yksimielisesti </w:t>
      </w:r>
      <w:r>
        <w:rPr>
          <w:rFonts w:cs="TrebuchetMS"/>
          <w:lang w:val="fi-FI"/>
        </w:rPr>
        <w:t xml:space="preserve">hyväksyä </w:t>
      </w:r>
      <w:r w:rsidRPr="001A0C73">
        <w:rPr>
          <w:rFonts w:cs="TrebuchetMS"/>
          <w:lang w:val="fi-FI"/>
        </w:rPr>
        <w:t xml:space="preserve">edellä kuvatun </w:t>
      </w:r>
      <w:r>
        <w:rPr>
          <w:rFonts w:cs="TrebuchetMS"/>
          <w:lang w:val="fi-FI"/>
        </w:rPr>
        <w:t xml:space="preserve">yhdistyksen sääntöjen </w:t>
      </w:r>
      <w:r w:rsidRPr="001A0C73">
        <w:rPr>
          <w:rFonts w:cs="TrebuchetMS"/>
          <w:lang w:val="fi-FI"/>
        </w:rPr>
        <w:t>12 §:n muu</w:t>
      </w:r>
      <w:r>
        <w:rPr>
          <w:rFonts w:cs="TrebuchetMS"/>
          <w:lang w:val="fi-FI"/>
        </w:rPr>
        <w:t>toksen.</w:t>
      </w:r>
    </w:p>
    <w:p w:rsidR="001A0C73" w:rsidRPr="001A0C73" w:rsidRDefault="001A0C73" w:rsidP="001A0C73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cs="TrebuchetMS"/>
          <w:lang w:val="fi-FI"/>
        </w:rPr>
      </w:pPr>
      <w:r>
        <w:rPr>
          <w:rFonts w:cs="TrebuchetMS"/>
          <w:lang w:val="fi-FI"/>
        </w:rPr>
        <w:t xml:space="preserve">Kokous valtuutti varapuheenjohtaja Lasse </w:t>
      </w:r>
      <w:proofErr w:type="spellStart"/>
      <w:r>
        <w:rPr>
          <w:rFonts w:cs="TrebuchetMS"/>
          <w:lang w:val="fi-FI"/>
        </w:rPr>
        <w:t>Lovénin</w:t>
      </w:r>
      <w:proofErr w:type="spellEnd"/>
      <w:r>
        <w:rPr>
          <w:rFonts w:cs="TrebuchetMS"/>
          <w:lang w:val="fi-FI"/>
        </w:rPr>
        <w:t xml:space="preserve"> tekemään sääntömuutoksen rekisteröinnin </w:t>
      </w:r>
      <w:proofErr w:type="spellStart"/>
      <w:r>
        <w:rPr>
          <w:rFonts w:cs="TrebuchetMS"/>
          <w:lang w:val="fi-FI"/>
        </w:rPr>
        <w:t>PRH:n</w:t>
      </w:r>
      <w:proofErr w:type="spellEnd"/>
      <w:r>
        <w:rPr>
          <w:rFonts w:cs="TrebuchetMS"/>
          <w:lang w:val="fi-FI"/>
        </w:rPr>
        <w:t xml:space="preserve"> yhdistysrekisteriin</w:t>
      </w:r>
      <w:r w:rsidR="00B241BE">
        <w:rPr>
          <w:rFonts w:cs="TrebuchetMS"/>
          <w:lang w:val="fi-FI"/>
        </w:rPr>
        <w:t xml:space="preserve"> sitten kun pöytäkirja on tarkastettu.</w:t>
      </w:r>
    </w:p>
    <w:p w:rsidR="00825908" w:rsidRPr="001A0C73" w:rsidRDefault="00825908" w:rsidP="001A0C73">
      <w:pPr>
        <w:spacing w:after="0" w:line="240" w:lineRule="auto"/>
        <w:ind w:left="360"/>
        <w:rPr>
          <w:lang w:val="fi-FI"/>
        </w:rPr>
      </w:pPr>
    </w:p>
    <w:p w:rsidR="00825908" w:rsidRDefault="001A0C73" w:rsidP="00825908">
      <w:pPr>
        <w:spacing w:after="0" w:line="240" w:lineRule="auto"/>
        <w:rPr>
          <w:lang w:val="fi-FI"/>
        </w:rPr>
      </w:pPr>
      <w:r>
        <w:rPr>
          <w:lang w:val="fi-FI"/>
        </w:rPr>
        <w:t>Muita asioita ei ollut.</w:t>
      </w:r>
    </w:p>
    <w:p w:rsidR="001A0C73" w:rsidRPr="001A0C73" w:rsidRDefault="001A0C73" w:rsidP="00825908">
      <w:pPr>
        <w:spacing w:after="0" w:line="240" w:lineRule="auto"/>
        <w:rPr>
          <w:lang w:val="fi-FI"/>
        </w:rPr>
      </w:pPr>
    </w:p>
    <w:p w:rsidR="00825908" w:rsidRPr="001A0C73" w:rsidRDefault="00825908" w:rsidP="00825908">
      <w:pPr>
        <w:spacing w:after="0" w:line="240" w:lineRule="auto"/>
        <w:rPr>
          <w:b/>
          <w:bCs/>
          <w:lang w:val="fi-FI"/>
        </w:rPr>
      </w:pPr>
      <w:r w:rsidRPr="001A0C73">
        <w:rPr>
          <w:b/>
          <w:bCs/>
          <w:lang w:val="fi-FI"/>
        </w:rPr>
        <w:t>12. Lopetus</w:t>
      </w:r>
    </w:p>
    <w:p w:rsidR="00825908" w:rsidRPr="001A0C73" w:rsidRDefault="00825908" w:rsidP="00825908">
      <w:pPr>
        <w:spacing w:after="0" w:line="240" w:lineRule="auto"/>
        <w:rPr>
          <w:b/>
          <w:bCs/>
          <w:lang w:val="fi-FI"/>
        </w:rPr>
      </w:pPr>
    </w:p>
    <w:p w:rsidR="00825908" w:rsidRDefault="001A0C73" w:rsidP="00825908">
      <w:pPr>
        <w:rPr>
          <w:lang w:val="fi-FI"/>
        </w:rPr>
      </w:pPr>
      <w:r w:rsidRPr="001A0C73">
        <w:rPr>
          <w:lang w:val="fi-FI"/>
        </w:rPr>
        <w:t xml:space="preserve">Puheenjohtaja päätti kokouksen ja kiitti lämpimästi </w:t>
      </w:r>
      <w:proofErr w:type="spellStart"/>
      <w:r w:rsidRPr="001A0C73">
        <w:rPr>
          <w:rFonts w:cs="TrebuchetMS"/>
          <w:color w:val="222222"/>
          <w:sz w:val="24"/>
          <w:szCs w:val="24"/>
          <w:lang w:val="fi-FI"/>
        </w:rPr>
        <w:t>Segelföreningen</w:t>
      </w:r>
      <w:proofErr w:type="spellEnd"/>
      <w:r w:rsidRPr="001A0C73">
        <w:rPr>
          <w:rFonts w:cs="TrebuchetMS"/>
          <w:color w:val="222222"/>
          <w:sz w:val="24"/>
          <w:szCs w:val="24"/>
          <w:lang w:val="fi-FI"/>
        </w:rPr>
        <w:t xml:space="preserve"> i </w:t>
      </w:r>
      <w:proofErr w:type="spellStart"/>
      <w:r w:rsidRPr="001A0C73">
        <w:rPr>
          <w:rFonts w:cs="TrebuchetMS"/>
          <w:color w:val="222222"/>
          <w:sz w:val="24"/>
          <w:szCs w:val="24"/>
          <w:lang w:val="fi-FI"/>
        </w:rPr>
        <w:t>Björneborg</w:t>
      </w:r>
      <w:proofErr w:type="spellEnd"/>
      <w:r w:rsidRPr="001A0C73">
        <w:rPr>
          <w:rFonts w:cs="TrebuchetMS"/>
          <w:color w:val="222222"/>
          <w:sz w:val="24"/>
          <w:szCs w:val="24"/>
          <w:lang w:val="fi-FI"/>
        </w:rPr>
        <w:t xml:space="preserve"> </w:t>
      </w:r>
      <w:proofErr w:type="spellStart"/>
      <w:r w:rsidRPr="001A0C73">
        <w:rPr>
          <w:rFonts w:cs="TrebuchetMS"/>
          <w:color w:val="222222"/>
          <w:sz w:val="24"/>
          <w:szCs w:val="24"/>
          <w:lang w:val="fi-FI"/>
        </w:rPr>
        <w:t>r.f:ää</w:t>
      </w:r>
      <w:proofErr w:type="spellEnd"/>
      <w:r w:rsidRPr="001A0C73">
        <w:rPr>
          <w:lang w:val="fi-FI"/>
        </w:rPr>
        <w:t xml:space="preserve"> kokouspaikan tarjoamisesta yhdistyksen käyttöön.</w:t>
      </w:r>
    </w:p>
    <w:p w:rsidR="00825908" w:rsidRDefault="00825908" w:rsidP="00825908">
      <w:pPr>
        <w:rPr>
          <w:b/>
          <w:bCs/>
          <w:lang w:val="fi-FI"/>
        </w:rPr>
      </w:pPr>
      <w:r>
        <w:rPr>
          <w:b/>
          <w:bCs/>
          <w:lang w:val="fi-FI"/>
        </w:rPr>
        <w:t xml:space="preserve"> Pöytäkirjan vakuudeksi</w:t>
      </w:r>
    </w:p>
    <w:p w:rsidR="001A0C73" w:rsidRDefault="001A0C73" w:rsidP="001A0C73">
      <w:pPr>
        <w:rPr>
          <w:sz w:val="24"/>
          <w:szCs w:val="24"/>
          <w:lang w:val="fi-FI"/>
        </w:rPr>
      </w:pPr>
    </w:p>
    <w:p w:rsidR="001A0C73" w:rsidRDefault="001A0C73" w:rsidP="001A0C73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Kokouksen puheenjohtaja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>Pia Söderlund</w:t>
      </w:r>
    </w:p>
    <w:p w:rsidR="001A0C73" w:rsidRDefault="00825908" w:rsidP="00825908">
      <w:pPr>
        <w:rPr>
          <w:rFonts w:ascii="Lucida Handwriting" w:eastAsia="Lucida Handwriting" w:hAnsi="Lucida Handwriting" w:cs="Lucida Handwriting"/>
          <w:sz w:val="24"/>
          <w:szCs w:val="24"/>
          <w:lang w:val="fi-FI"/>
        </w:rPr>
      </w:pPr>
      <w:r>
        <w:rPr>
          <w:rFonts w:ascii="Lucida Handwriting" w:eastAsia="Lucida Handwriting" w:hAnsi="Lucida Handwriting" w:cs="Lucida Handwriting"/>
          <w:sz w:val="24"/>
          <w:szCs w:val="24"/>
          <w:lang w:val="fi-FI"/>
        </w:rPr>
        <w:tab/>
      </w:r>
      <w:r>
        <w:rPr>
          <w:rFonts w:ascii="Lucida Handwriting" w:eastAsia="Lucida Handwriting" w:hAnsi="Lucida Handwriting" w:cs="Lucida Handwriting"/>
          <w:sz w:val="24"/>
          <w:szCs w:val="24"/>
          <w:lang w:val="fi-FI"/>
        </w:rPr>
        <w:tab/>
      </w:r>
      <w:r>
        <w:rPr>
          <w:rFonts w:ascii="Lucida Handwriting" w:eastAsia="Lucida Handwriting" w:hAnsi="Lucida Handwriting" w:cs="Lucida Handwriting"/>
          <w:sz w:val="24"/>
          <w:szCs w:val="24"/>
          <w:lang w:val="fi-FI"/>
        </w:rPr>
        <w:tab/>
      </w:r>
      <w:r>
        <w:rPr>
          <w:rFonts w:ascii="Lucida Handwriting" w:eastAsia="Lucida Handwriting" w:hAnsi="Lucida Handwriting" w:cs="Lucida Handwriting"/>
          <w:sz w:val="24"/>
          <w:szCs w:val="24"/>
          <w:lang w:val="fi-FI"/>
        </w:rPr>
        <w:tab/>
      </w:r>
      <w:r>
        <w:rPr>
          <w:rFonts w:ascii="Lucida Handwriting" w:eastAsia="Lucida Handwriting" w:hAnsi="Lucida Handwriting" w:cs="Lucida Handwriting"/>
          <w:sz w:val="24"/>
          <w:szCs w:val="24"/>
          <w:lang w:val="fi-FI"/>
        </w:rPr>
        <w:tab/>
      </w:r>
    </w:p>
    <w:p w:rsidR="00825908" w:rsidRDefault="001A0C73" w:rsidP="0082590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Kokouksen sihteeri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 w:rsidR="00825908">
        <w:rPr>
          <w:sz w:val="24"/>
          <w:szCs w:val="24"/>
          <w:lang w:val="fi-FI"/>
        </w:rPr>
        <w:t xml:space="preserve">Lasse </w:t>
      </w:r>
      <w:proofErr w:type="spellStart"/>
      <w:r w:rsidR="00825908">
        <w:rPr>
          <w:sz w:val="24"/>
          <w:szCs w:val="24"/>
          <w:lang w:val="fi-FI"/>
        </w:rPr>
        <w:t>Lovén</w:t>
      </w:r>
      <w:proofErr w:type="spellEnd"/>
    </w:p>
    <w:p w:rsidR="00825908" w:rsidRDefault="00825908" w:rsidP="00825908">
      <w:pPr>
        <w:rPr>
          <w:sz w:val="24"/>
          <w:szCs w:val="24"/>
          <w:lang w:val="fi-FI"/>
        </w:rPr>
      </w:pPr>
    </w:p>
    <w:p w:rsidR="00825908" w:rsidRPr="00313003" w:rsidRDefault="00825908" w:rsidP="00825908">
      <w:pPr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Tarkastajat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546"/>
        <w:gridCol w:w="4"/>
        <w:gridCol w:w="9"/>
      </w:tblGrid>
      <w:tr w:rsidR="00AC1101" w:rsidTr="00AC1101">
        <w:tc>
          <w:tcPr>
            <w:tcW w:w="11219" w:type="dxa"/>
            <w:noWrap/>
            <w:hideMark/>
          </w:tcPr>
          <w:tbl>
            <w:tblPr>
              <w:tblW w:w="112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9"/>
            </w:tblGrid>
            <w:tr w:rsidR="00AC1101">
              <w:tc>
                <w:tcPr>
                  <w:tcW w:w="0" w:type="auto"/>
                  <w:vAlign w:val="center"/>
                  <w:hideMark/>
                </w:tcPr>
                <w:p w:rsidR="00AC1101" w:rsidRDefault="00AC1101">
                  <w:pPr>
                    <w:pStyle w:val="Otsikko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Helvetica" w:eastAsia="Symbol" w:hAnsi="Helvetica" w:cs="Helvetica"/>
                      <w:color w:val="202124"/>
                      <w:spacing w:val="3"/>
                    </w:rPr>
                    <w:t xml:space="preserve">Nina </w:t>
                  </w:r>
                  <w:proofErr w:type="spellStart"/>
                  <w:r>
                    <w:rPr>
                      <w:rStyle w:val="gd"/>
                      <w:rFonts w:ascii="Helvetica" w:eastAsia="Symbol" w:hAnsi="Helvetica" w:cs="Helvetica"/>
                      <w:color w:val="202124"/>
                      <w:spacing w:val="3"/>
                    </w:rPr>
                    <w:t>Knuutila</w:t>
                  </w:r>
                  <w:proofErr w:type="spellEnd"/>
                </w:p>
              </w:tc>
            </w:tr>
          </w:tbl>
          <w:p w:rsidR="00AC1101" w:rsidRDefault="00AC1101">
            <w:pPr>
              <w:spacing w:line="300" w:lineRule="atLeast"/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C1101" w:rsidRDefault="00AC1101" w:rsidP="00AC1101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  <w:proofErr w:type="spellStart"/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>klo</w:t>
            </w:r>
            <w:proofErr w:type="spellEnd"/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 xml:space="preserve"> </w:t>
            </w:r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>19.44 (</w:t>
            </w:r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>10.10.2018</w:t>
            </w:r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>)</w:t>
            </w:r>
          </w:p>
        </w:tc>
        <w:tc>
          <w:tcPr>
            <w:tcW w:w="0" w:type="auto"/>
            <w:noWrap/>
            <w:hideMark/>
          </w:tcPr>
          <w:p w:rsidR="00AC1101" w:rsidRDefault="00AC1101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1101" w:rsidRDefault="00AC1101" w:rsidP="00AC1101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fi-FI" w:eastAsia="fi-FI"/>
              </w:rPr>
              <w:drawing>
                <wp:inline distT="0" distB="0" distL="0" distR="0" wp14:anchorId="32ADE312" wp14:editId="53ECF6DD">
                  <wp:extent cx="9525" cy="9525"/>
                  <wp:effectExtent l="0" t="0" r="0" b="0"/>
                  <wp:docPr id="10" name="Kuva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01" w:rsidRDefault="00AC1101" w:rsidP="00AC1101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fi-FI" w:eastAsia="fi-FI"/>
              </w:rPr>
              <w:drawing>
                <wp:inline distT="0" distB="0" distL="0" distR="0" wp14:anchorId="44C76782" wp14:editId="30DABD4B">
                  <wp:extent cx="9525" cy="9525"/>
                  <wp:effectExtent l="0" t="0" r="0" b="0"/>
                  <wp:docPr id="9" name="Kuva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01" w:rsidTr="00AC1101">
        <w:tc>
          <w:tcPr>
            <w:tcW w:w="0" w:type="auto"/>
            <w:gridSpan w:val="3"/>
            <w:vAlign w:val="center"/>
            <w:hideMark/>
          </w:tcPr>
          <w:tbl>
            <w:tblPr>
              <w:tblW w:w="152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9"/>
            </w:tblGrid>
            <w:tr w:rsidR="00AC1101">
              <w:tc>
                <w:tcPr>
                  <w:tcW w:w="0" w:type="auto"/>
                  <w:noWrap/>
                  <w:vAlign w:val="center"/>
                  <w:hideMark/>
                </w:tcPr>
                <w:p w:rsidR="00AC1101" w:rsidRDefault="00AC1101" w:rsidP="00AC1101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>
                    <w:rPr>
                      <w:rStyle w:val="hb"/>
                      <w:rFonts w:ascii="Helvetica" w:hAnsi="Helvetica" w:cs="Helvetica"/>
                      <w:color w:val="5F6368"/>
                      <w:spacing w:val="5"/>
                    </w:rPr>
                    <w:t>-&gt; </w:t>
                  </w:r>
                  <w:proofErr w:type="spellStart"/>
                  <w:r>
                    <w:rPr>
                      <w:rStyle w:val="g2"/>
                      <w:rFonts w:ascii="Helvetica" w:hAnsi="Helvetica" w:cs="Helvetica"/>
                      <w:color w:val="5F6368"/>
                      <w:spacing w:val="5"/>
                    </w:rPr>
                    <w:t>minä</w:t>
                  </w:r>
                  <w:proofErr w:type="spellEnd"/>
                </w:p>
                <w:p w:rsidR="00AC1101" w:rsidRDefault="00AC1101" w:rsidP="00AC1101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lang w:val="fi-FI" w:eastAsia="fi-FI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Kuva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e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1101" w:rsidRDefault="00AC1101">
            <w:pPr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1101" w:rsidRDefault="00AC1101">
            <w:pPr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AC1101" w:rsidRDefault="00AC1101" w:rsidP="00AC110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222222"/>
        </w:rPr>
        <w:t>Hyväksyn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pöytäkirjan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313003" w:rsidRDefault="00313003" w:rsidP="0082590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Nina Knuutila</w:t>
      </w:r>
    </w:p>
    <w:p w:rsidR="00184D93" w:rsidRDefault="00184D93" w:rsidP="00184D93">
      <w:pPr>
        <w:shd w:val="clear" w:color="auto" w:fill="FFFFFF"/>
        <w:rPr>
          <w:rFonts w:ascii="Helvetica" w:hAnsi="Helvetica" w:cs="Helvetica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546"/>
        <w:gridCol w:w="4"/>
        <w:gridCol w:w="9"/>
      </w:tblGrid>
      <w:tr w:rsidR="00184D93" w:rsidTr="00184D93">
        <w:tc>
          <w:tcPr>
            <w:tcW w:w="11219" w:type="dxa"/>
            <w:noWrap/>
            <w:hideMark/>
          </w:tcPr>
          <w:tbl>
            <w:tblPr>
              <w:tblW w:w="112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9"/>
            </w:tblGrid>
            <w:tr w:rsidR="00184D93">
              <w:tc>
                <w:tcPr>
                  <w:tcW w:w="0" w:type="auto"/>
                  <w:vAlign w:val="center"/>
                  <w:hideMark/>
                </w:tcPr>
                <w:p w:rsidR="00184D93" w:rsidRDefault="00184D93">
                  <w:pPr>
                    <w:pStyle w:val="Otsikko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Helvetica" w:eastAsia="Symbol" w:hAnsi="Helvetica" w:cs="Helvetica"/>
                      <w:color w:val="202124"/>
                      <w:spacing w:val="3"/>
                    </w:rPr>
                    <w:t xml:space="preserve">Kari </w:t>
                  </w:r>
                  <w:proofErr w:type="spellStart"/>
                  <w:r>
                    <w:rPr>
                      <w:rStyle w:val="gd"/>
                      <w:rFonts w:ascii="Helvetica" w:eastAsia="Symbol" w:hAnsi="Helvetica" w:cs="Helvetica"/>
                      <w:color w:val="202124"/>
                      <w:spacing w:val="3"/>
                    </w:rPr>
                    <w:t>Mäntylä</w:t>
                  </w:r>
                  <w:proofErr w:type="spellEnd"/>
                </w:p>
              </w:tc>
            </w:tr>
          </w:tbl>
          <w:p w:rsidR="00184D93" w:rsidRDefault="00184D93">
            <w:pPr>
              <w:spacing w:line="300" w:lineRule="atLeast"/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84D93" w:rsidRDefault="00184D93" w:rsidP="00184D93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 xml:space="preserve"> klo12.59 (10.10.2018)</w:t>
            </w:r>
          </w:p>
        </w:tc>
        <w:tc>
          <w:tcPr>
            <w:tcW w:w="0" w:type="auto"/>
            <w:noWrap/>
            <w:hideMark/>
          </w:tcPr>
          <w:p w:rsidR="00184D93" w:rsidRDefault="00184D93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84D93" w:rsidRDefault="00184D93" w:rsidP="00184D93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fi-FI" w:eastAsia="fi-FI"/>
              </w:rPr>
              <w:drawing>
                <wp:inline distT="0" distB="0" distL="0" distR="0" wp14:anchorId="3CDCC4A2" wp14:editId="7C705B0E">
                  <wp:extent cx="9525" cy="9525"/>
                  <wp:effectExtent l="0" t="0" r="0" b="0"/>
                  <wp:docPr id="7" name="Kuva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D93" w:rsidRDefault="00184D93" w:rsidP="00184D93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fi-FI" w:eastAsia="fi-FI"/>
              </w:rPr>
              <w:drawing>
                <wp:inline distT="0" distB="0" distL="0" distR="0" wp14:anchorId="7D6230FA" wp14:editId="3AFDE1A1">
                  <wp:extent cx="9525" cy="9525"/>
                  <wp:effectExtent l="0" t="0" r="0" b="0"/>
                  <wp:docPr id="6" name="Kuva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D93" w:rsidTr="00184D93">
        <w:tc>
          <w:tcPr>
            <w:tcW w:w="0" w:type="auto"/>
            <w:gridSpan w:val="3"/>
            <w:vAlign w:val="center"/>
            <w:hideMark/>
          </w:tcPr>
          <w:tbl>
            <w:tblPr>
              <w:tblW w:w="152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9"/>
            </w:tblGrid>
            <w:tr w:rsidR="00184D93">
              <w:tc>
                <w:tcPr>
                  <w:tcW w:w="0" w:type="auto"/>
                  <w:noWrap/>
                  <w:vAlign w:val="center"/>
                  <w:hideMark/>
                </w:tcPr>
                <w:p w:rsidR="00184D93" w:rsidRDefault="00184D93" w:rsidP="00184D93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>
                    <w:rPr>
                      <w:rStyle w:val="hb"/>
                      <w:rFonts w:ascii="Helvetica" w:hAnsi="Helvetica" w:cs="Helvetica"/>
                      <w:color w:val="5F6368"/>
                      <w:spacing w:val="5"/>
                    </w:rPr>
                    <w:t>-&gt; </w:t>
                  </w:r>
                  <w:proofErr w:type="spellStart"/>
                  <w:r>
                    <w:rPr>
                      <w:rStyle w:val="g2"/>
                      <w:rFonts w:ascii="Helvetica" w:hAnsi="Helvetica" w:cs="Helvetica"/>
                      <w:color w:val="5F6368"/>
                      <w:spacing w:val="5"/>
                    </w:rPr>
                    <w:t>minä</w:t>
                  </w:r>
                  <w:proofErr w:type="spellEnd"/>
                </w:p>
                <w:p w:rsidR="00184D93" w:rsidRDefault="00184D93" w:rsidP="00184D93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lang w:val="fi-FI" w:eastAsia="fi-FI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Kuva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4D93" w:rsidRDefault="00184D93">
            <w:pPr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D93" w:rsidRDefault="00184D93">
            <w:pPr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184D93" w:rsidRDefault="00184D93" w:rsidP="00184D9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222222"/>
        </w:rPr>
        <w:t>Hyväksyn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pöytäkirjan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34307E" w:rsidRPr="001A0C73" w:rsidRDefault="00825908" w:rsidP="0082590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Kari Mäntylä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bookmarkStart w:id="0" w:name="_GoBack"/>
      <w:bookmarkEnd w:id="0"/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</w:p>
    <w:sectPr w:rsidR="0034307E" w:rsidRPr="001A0C73" w:rsidSect="00313003">
      <w:head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E2" w:rsidRDefault="009C62E2" w:rsidP="00D70BD5">
      <w:pPr>
        <w:spacing w:after="0" w:line="240" w:lineRule="auto"/>
      </w:pPr>
      <w:r>
        <w:separator/>
      </w:r>
    </w:p>
  </w:endnote>
  <w:endnote w:type="continuationSeparator" w:id="0">
    <w:p w:rsidR="009C62E2" w:rsidRDefault="009C62E2" w:rsidP="00D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E2" w:rsidRDefault="009C62E2" w:rsidP="00D70BD5">
      <w:pPr>
        <w:spacing w:after="0" w:line="240" w:lineRule="auto"/>
      </w:pPr>
      <w:r>
        <w:separator/>
      </w:r>
    </w:p>
  </w:footnote>
  <w:footnote w:type="continuationSeparator" w:id="0">
    <w:p w:rsidR="009C62E2" w:rsidRDefault="009C62E2" w:rsidP="00D7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877660"/>
      <w:docPartObj>
        <w:docPartGallery w:val="Page Numbers (Top of Page)"/>
        <w:docPartUnique/>
      </w:docPartObj>
    </w:sdtPr>
    <w:sdtEndPr/>
    <w:sdtContent>
      <w:p w:rsidR="00D70BD5" w:rsidRDefault="00D70BD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01" w:rsidRPr="00AC1101">
          <w:rPr>
            <w:noProof/>
            <w:lang w:val="fi-FI"/>
          </w:rPr>
          <w:t>4</w:t>
        </w:r>
        <w:r>
          <w:fldChar w:fldCharType="end"/>
        </w:r>
      </w:p>
    </w:sdtContent>
  </w:sdt>
  <w:p w:rsidR="00D70BD5" w:rsidRDefault="00D70BD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4851"/>
    <w:multiLevelType w:val="hybridMultilevel"/>
    <w:tmpl w:val="1B2A8CAA"/>
    <w:numStyleLink w:val="Tuotutyyli1"/>
  </w:abstractNum>
  <w:abstractNum w:abstractNumId="1">
    <w:nsid w:val="1984120D"/>
    <w:multiLevelType w:val="hybridMultilevel"/>
    <w:tmpl w:val="6DA0FB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72BAA"/>
    <w:multiLevelType w:val="hybridMultilevel"/>
    <w:tmpl w:val="1AA82304"/>
    <w:numStyleLink w:val="Tuotutyyli3"/>
  </w:abstractNum>
  <w:abstractNum w:abstractNumId="3">
    <w:nsid w:val="21EB6E12"/>
    <w:multiLevelType w:val="hybridMultilevel"/>
    <w:tmpl w:val="1CF670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E156E"/>
    <w:multiLevelType w:val="hybridMultilevel"/>
    <w:tmpl w:val="B9C8BDC0"/>
    <w:styleLink w:val="Tuotutyyli2"/>
    <w:lvl w:ilvl="0" w:tplc="0BC60B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4F67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0077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0443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6324A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CFA22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4A05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E2C3F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FA01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40471586"/>
    <w:multiLevelType w:val="hybridMultilevel"/>
    <w:tmpl w:val="B9C8BDC0"/>
    <w:numStyleLink w:val="Tuotutyyli2"/>
  </w:abstractNum>
  <w:abstractNum w:abstractNumId="6">
    <w:nsid w:val="532F0759"/>
    <w:multiLevelType w:val="hybridMultilevel"/>
    <w:tmpl w:val="1AA82304"/>
    <w:styleLink w:val="Tuotutyyli3"/>
    <w:lvl w:ilvl="0" w:tplc="BF9067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1E6B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4E03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CBE6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01880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0228C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9BE2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B056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6442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58503DDB"/>
    <w:multiLevelType w:val="hybridMultilevel"/>
    <w:tmpl w:val="5128D992"/>
    <w:styleLink w:val="Tuotutyyli4"/>
    <w:lvl w:ilvl="0" w:tplc="592A2F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B00A3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324E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D4F1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04655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D7004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4EEA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7093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28A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79324530"/>
    <w:multiLevelType w:val="hybridMultilevel"/>
    <w:tmpl w:val="5128D992"/>
    <w:numStyleLink w:val="Tuotutyyli4"/>
  </w:abstractNum>
  <w:abstractNum w:abstractNumId="9">
    <w:nsid w:val="7ED2156C"/>
    <w:multiLevelType w:val="hybridMultilevel"/>
    <w:tmpl w:val="1B2A8CAA"/>
    <w:styleLink w:val="Tuotutyyli1"/>
    <w:lvl w:ilvl="0" w:tplc="C6B839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92D2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3480D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B92A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F28C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80E4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D388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EC53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9A2C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08"/>
    <w:rsid w:val="000162BA"/>
    <w:rsid w:val="00046D3C"/>
    <w:rsid w:val="00062792"/>
    <w:rsid w:val="00184D93"/>
    <w:rsid w:val="001A0C73"/>
    <w:rsid w:val="00237810"/>
    <w:rsid w:val="00297078"/>
    <w:rsid w:val="002B540C"/>
    <w:rsid w:val="00313003"/>
    <w:rsid w:val="0034307E"/>
    <w:rsid w:val="00555474"/>
    <w:rsid w:val="00612ADE"/>
    <w:rsid w:val="0066120A"/>
    <w:rsid w:val="007378D9"/>
    <w:rsid w:val="007737A1"/>
    <w:rsid w:val="00825908"/>
    <w:rsid w:val="00915E8C"/>
    <w:rsid w:val="0099062D"/>
    <w:rsid w:val="009C62E2"/>
    <w:rsid w:val="00A550D7"/>
    <w:rsid w:val="00AA4790"/>
    <w:rsid w:val="00AC1101"/>
    <w:rsid w:val="00B241BE"/>
    <w:rsid w:val="00D30685"/>
    <w:rsid w:val="00D44FEE"/>
    <w:rsid w:val="00D70BD5"/>
    <w:rsid w:val="00DE4891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5908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styleId="Otsikko3">
    <w:name w:val="heading 3"/>
    <w:basedOn w:val="Normaali"/>
    <w:link w:val="Otsikko3Char"/>
    <w:uiPriority w:val="9"/>
    <w:qFormat/>
    <w:rsid w:val="00046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uiPriority w:val="34"/>
    <w:qFormat/>
    <w:rsid w:val="0082590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numbering" w:customStyle="1" w:styleId="Tuotutyyli2">
    <w:name w:val="Tuotu tyyli: 2"/>
    <w:rsid w:val="00825908"/>
    <w:pPr>
      <w:numPr>
        <w:numId w:val="5"/>
      </w:numPr>
    </w:pPr>
  </w:style>
  <w:style w:type="numbering" w:customStyle="1" w:styleId="Tuotutyyli3">
    <w:name w:val="Tuotu tyyli: 3"/>
    <w:rsid w:val="00825908"/>
    <w:pPr>
      <w:numPr>
        <w:numId w:val="6"/>
      </w:numPr>
    </w:pPr>
  </w:style>
  <w:style w:type="numbering" w:customStyle="1" w:styleId="Tuotutyyli4">
    <w:name w:val="Tuotu tyyli: 4"/>
    <w:rsid w:val="00825908"/>
    <w:pPr>
      <w:numPr>
        <w:numId w:val="7"/>
      </w:numPr>
    </w:pPr>
  </w:style>
  <w:style w:type="numbering" w:customStyle="1" w:styleId="Tuotutyyli1">
    <w:name w:val="Tuotu tyyli: 1"/>
    <w:rsid w:val="00825908"/>
    <w:pPr>
      <w:numPr>
        <w:numId w:val="8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6D3C"/>
    <w:rPr>
      <w:rFonts w:ascii="Tahoma" w:eastAsia="Calibri" w:hAnsi="Tahoma" w:cs="Tahoma"/>
      <w:color w:val="000000"/>
      <w:sz w:val="16"/>
      <w:szCs w:val="16"/>
      <w:u w:color="000000"/>
      <w:lang w:val="en-US" w:eastAsia="en-GB"/>
    </w:rPr>
  </w:style>
  <w:style w:type="character" w:customStyle="1" w:styleId="Otsikko3Char">
    <w:name w:val="Otsikko 3 Char"/>
    <w:basedOn w:val="Kappaleenoletusfontti"/>
    <w:link w:val="Otsikko3"/>
    <w:uiPriority w:val="9"/>
    <w:rsid w:val="00046D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gd">
    <w:name w:val="gd"/>
    <w:basedOn w:val="Kappaleenoletusfontti"/>
    <w:rsid w:val="00046D3C"/>
  </w:style>
  <w:style w:type="character" w:customStyle="1" w:styleId="g3">
    <w:name w:val="g3"/>
    <w:basedOn w:val="Kappaleenoletusfontti"/>
    <w:rsid w:val="00046D3C"/>
  </w:style>
  <w:style w:type="character" w:customStyle="1" w:styleId="hb">
    <w:name w:val="hb"/>
    <w:basedOn w:val="Kappaleenoletusfontti"/>
    <w:rsid w:val="00046D3C"/>
  </w:style>
  <w:style w:type="character" w:customStyle="1" w:styleId="g2">
    <w:name w:val="g2"/>
    <w:basedOn w:val="Kappaleenoletusfontti"/>
    <w:rsid w:val="00046D3C"/>
  </w:style>
  <w:style w:type="paragraph" w:styleId="Yltunniste">
    <w:name w:val="header"/>
    <w:basedOn w:val="Normaali"/>
    <w:link w:val="YltunnisteChar"/>
    <w:uiPriority w:val="99"/>
    <w:unhideWhenUsed/>
    <w:rsid w:val="00D7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0BD5"/>
    <w:rPr>
      <w:rFonts w:ascii="Calibri" w:eastAsia="Calibri" w:hAnsi="Calibri" w:cs="Calibri"/>
      <w:color w:val="000000"/>
      <w:u w:color="000000"/>
      <w:lang w:val="en-US" w:eastAsia="en-GB"/>
    </w:rPr>
  </w:style>
  <w:style w:type="paragraph" w:styleId="Alatunniste">
    <w:name w:val="footer"/>
    <w:basedOn w:val="Normaali"/>
    <w:link w:val="AlatunnisteChar"/>
    <w:uiPriority w:val="99"/>
    <w:unhideWhenUsed/>
    <w:rsid w:val="00D7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0BD5"/>
    <w:rPr>
      <w:rFonts w:ascii="Calibri" w:eastAsia="Calibri" w:hAnsi="Calibri" w:cs="Calibri"/>
      <w:color w:val="000000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5908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styleId="Otsikko3">
    <w:name w:val="heading 3"/>
    <w:basedOn w:val="Normaali"/>
    <w:link w:val="Otsikko3Char"/>
    <w:uiPriority w:val="9"/>
    <w:qFormat/>
    <w:rsid w:val="00046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uiPriority w:val="34"/>
    <w:qFormat/>
    <w:rsid w:val="0082590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numbering" w:customStyle="1" w:styleId="Tuotutyyli2">
    <w:name w:val="Tuotu tyyli: 2"/>
    <w:rsid w:val="00825908"/>
    <w:pPr>
      <w:numPr>
        <w:numId w:val="5"/>
      </w:numPr>
    </w:pPr>
  </w:style>
  <w:style w:type="numbering" w:customStyle="1" w:styleId="Tuotutyyli3">
    <w:name w:val="Tuotu tyyli: 3"/>
    <w:rsid w:val="00825908"/>
    <w:pPr>
      <w:numPr>
        <w:numId w:val="6"/>
      </w:numPr>
    </w:pPr>
  </w:style>
  <w:style w:type="numbering" w:customStyle="1" w:styleId="Tuotutyyli4">
    <w:name w:val="Tuotu tyyli: 4"/>
    <w:rsid w:val="00825908"/>
    <w:pPr>
      <w:numPr>
        <w:numId w:val="7"/>
      </w:numPr>
    </w:pPr>
  </w:style>
  <w:style w:type="numbering" w:customStyle="1" w:styleId="Tuotutyyli1">
    <w:name w:val="Tuotu tyyli: 1"/>
    <w:rsid w:val="00825908"/>
    <w:pPr>
      <w:numPr>
        <w:numId w:val="8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6D3C"/>
    <w:rPr>
      <w:rFonts w:ascii="Tahoma" w:eastAsia="Calibri" w:hAnsi="Tahoma" w:cs="Tahoma"/>
      <w:color w:val="000000"/>
      <w:sz w:val="16"/>
      <w:szCs w:val="16"/>
      <w:u w:color="000000"/>
      <w:lang w:val="en-US" w:eastAsia="en-GB"/>
    </w:rPr>
  </w:style>
  <w:style w:type="character" w:customStyle="1" w:styleId="Otsikko3Char">
    <w:name w:val="Otsikko 3 Char"/>
    <w:basedOn w:val="Kappaleenoletusfontti"/>
    <w:link w:val="Otsikko3"/>
    <w:uiPriority w:val="9"/>
    <w:rsid w:val="00046D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gd">
    <w:name w:val="gd"/>
    <w:basedOn w:val="Kappaleenoletusfontti"/>
    <w:rsid w:val="00046D3C"/>
  </w:style>
  <w:style w:type="character" w:customStyle="1" w:styleId="g3">
    <w:name w:val="g3"/>
    <w:basedOn w:val="Kappaleenoletusfontti"/>
    <w:rsid w:val="00046D3C"/>
  </w:style>
  <w:style w:type="character" w:customStyle="1" w:styleId="hb">
    <w:name w:val="hb"/>
    <w:basedOn w:val="Kappaleenoletusfontti"/>
    <w:rsid w:val="00046D3C"/>
  </w:style>
  <w:style w:type="character" w:customStyle="1" w:styleId="g2">
    <w:name w:val="g2"/>
    <w:basedOn w:val="Kappaleenoletusfontti"/>
    <w:rsid w:val="00046D3C"/>
  </w:style>
  <w:style w:type="paragraph" w:styleId="Yltunniste">
    <w:name w:val="header"/>
    <w:basedOn w:val="Normaali"/>
    <w:link w:val="YltunnisteChar"/>
    <w:uiPriority w:val="99"/>
    <w:unhideWhenUsed/>
    <w:rsid w:val="00D7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0BD5"/>
    <w:rPr>
      <w:rFonts w:ascii="Calibri" w:eastAsia="Calibri" w:hAnsi="Calibri" w:cs="Calibri"/>
      <w:color w:val="000000"/>
      <w:u w:color="000000"/>
      <w:lang w:val="en-US" w:eastAsia="en-GB"/>
    </w:rPr>
  </w:style>
  <w:style w:type="paragraph" w:styleId="Alatunniste">
    <w:name w:val="footer"/>
    <w:basedOn w:val="Normaali"/>
    <w:link w:val="AlatunnisteChar"/>
    <w:uiPriority w:val="99"/>
    <w:unhideWhenUsed/>
    <w:rsid w:val="00D7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0BD5"/>
    <w:rPr>
      <w:rFonts w:ascii="Calibri" w:eastAsia="Calibri" w:hAnsi="Calibri" w:cs="Calibri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6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6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6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437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3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2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Mäntylä</dc:creator>
  <cp:lastModifiedBy>Lasse</cp:lastModifiedBy>
  <cp:revision>13</cp:revision>
  <dcterms:created xsi:type="dcterms:W3CDTF">2018-10-05T10:47:00Z</dcterms:created>
  <dcterms:modified xsi:type="dcterms:W3CDTF">2018-10-10T17:04:00Z</dcterms:modified>
</cp:coreProperties>
</file>